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黑体" w:hAnsi="黑体" w:cs="黑体" w:eastAsia="黑体"/>
          <w:b/>
          <w:color w:val="333333"/>
          <w:spacing w:val="0"/>
          <w:position w:val="0"/>
          <w:sz w:val="36"/>
          <w:shd w:fill="FFFFFF" w:val="clear"/>
        </w:rPr>
      </w:pPr>
      <w:r>
        <w:rPr>
          <w:rFonts w:ascii="黑体" w:hAnsi="黑体" w:cs="黑体" w:eastAsia="黑体"/>
          <w:b/>
          <w:color w:val="333333"/>
          <w:spacing w:val="0"/>
          <w:position w:val="0"/>
          <w:sz w:val="36"/>
          <w:shd w:fill="FFFFFF" w:val="clear"/>
        </w:rPr>
        <w:t xml:space="preserve">《热能动力工程》投稿须知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黑体" w:hAnsi="黑体" w:cs="黑体" w:eastAsia="黑体"/>
          <w:color w:val="333333"/>
          <w:spacing w:val="0"/>
          <w:position w:val="0"/>
          <w:sz w:val="21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7"/>
          <w:shd w:fill="FFFFFF" w:val="clear"/>
        </w:rPr>
        <w:t xml:space="preserve">    </w:t>
      </w:r>
    </w:p>
    <w:p>
      <w:pPr>
        <w:widowControl w:val="false"/>
        <w:spacing w:before="0" w:after="0" w:line="240"/>
        <w:ind w:right="0" w:left="0" w:firstLine="480"/>
        <w:jc w:val="left"/>
        <w:rPr>
          <w:rFonts w:ascii="黑体" w:hAnsi="黑体" w:cs="黑体" w:eastAsia="黑体"/>
          <w:color w:val="333333"/>
          <w:spacing w:val="0"/>
          <w:position w:val="0"/>
          <w:sz w:val="21"/>
          <w:shd w:fill="FFFFFF" w:val="clear"/>
        </w:rPr>
      </w:pP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《热能动力工程》是由中国船舶集团有限公司主管，第七〇三研究所主办的月刊。本刊为第六届中国精品科技期刊，即“中国精品科技期刊顶尖技术论文（F5000）”项目来源期刊、中文核心期刊、中国科学引文数据库（CSCD）来源期刊、中国科技核心期刊、RCCSE中国核心学术期刊（A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  <w:vertAlign w:val="superscript"/>
        </w:rPr>
        <w:t xml:space="preserve">-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）、舰船科学技术领域高质量科技期刊分级目录T1级期刊、</w:t>
      </w:r>
      <w:r>
        <w:rPr>
          <w:rFonts w:ascii="黑体" w:hAnsi="黑体" w:cs="黑体" w:eastAsia="黑体"/>
          <w:color w:val="auto"/>
          <w:spacing w:val="0"/>
          <w:position w:val="0"/>
          <w:sz w:val="24"/>
          <w:shd w:fill="FFFFFF" w:val="clear"/>
        </w:rPr>
        <w:t xml:space="preserve"> 《科技期刊世界影响力指数报告WJCI》来源刊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，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被国外检索机构荷兰文摘与引文数据库Scopus数据库及美国EBSCO数据库收录，曾获国家双效期刊奖、国家期刊奖百种重点期刊，是能源与动力工程领域里有学术影响力的期刊。</w:t>
      </w:r>
    </w:p>
    <w:p>
      <w:pPr>
        <w:widowControl w:val="false"/>
        <w:spacing w:before="0" w:after="0" w:line="240"/>
        <w:ind w:right="0" w:left="0" w:firstLine="480"/>
        <w:jc w:val="left"/>
        <w:rPr>
          <w:rFonts w:ascii="黑体" w:hAnsi="黑体" w:cs="黑体" w:eastAsia="黑体"/>
          <w:color w:val="333333"/>
          <w:spacing w:val="0"/>
          <w:position w:val="0"/>
          <w:sz w:val="21"/>
          <w:shd w:fill="FFFFFF" w:val="clear"/>
        </w:rPr>
      </w:pP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《热能动力工程》报道陆用与船用动力系统设备、新能源及发电领域的先进理论与技术成果，主要包括燃气轮机、汽轮机、锅炉、各种辅助系统和新能源技术。主要栏目设置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:专题综述、热力系统、叶轮机械、热能工程、新能源技术和应用技术。</w:t>
      </w:r>
    </w:p>
    <w:p>
      <w:pPr>
        <w:widowControl w:val="false"/>
        <w:spacing w:before="0" w:after="0" w:line="240"/>
        <w:ind w:right="0" w:left="0" w:firstLine="480"/>
        <w:jc w:val="left"/>
        <w:rPr>
          <w:rFonts w:ascii="黑体" w:hAnsi="黑体" w:cs="黑体" w:eastAsia="黑体"/>
          <w:color w:val="333333"/>
          <w:spacing w:val="0"/>
          <w:position w:val="0"/>
          <w:sz w:val="21"/>
          <w:shd w:fill="FFFFFF" w:val="clear"/>
        </w:rPr>
      </w:pP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投稿要求及注意事项</w:t>
      </w:r>
    </w:p>
    <w:p>
      <w:pPr>
        <w:widowControl w:val="false"/>
        <w:spacing w:before="0" w:after="0" w:line="240"/>
        <w:ind w:right="0" w:left="0" w:firstLine="480"/>
        <w:jc w:val="left"/>
        <w:rPr>
          <w:rFonts w:ascii="黑体" w:hAnsi="黑体" w:cs="黑体" w:eastAsia="黑体"/>
          <w:color w:val="333333"/>
          <w:spacing w:val="0"/>
          <w:position w:val="0"/>
          <w:sz w:val="21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1-本刊采用线上投稿，投稿网站为: www.rndlgch.com。</w:t>
      </w:r>
    </w:p>
    <w:p>
      <w:pPr>
        <w:widowControl w:val="false"/>
        <w:spacing w:before="0" w:after="0" w:line="240"/>
        <w:ind w:right="0" w:left="0" w:firstLine="480"/>
        <w:jc w:val="left"/>
        <w:rPr>
          <w:rFonts w:ascii="黑体" w:hAnsi="黑体" w:cs="黑体" w:eastAsia="黑体"/>
          <w:color w:val="333333"/>
          <w:spacing w:val="0"/>
          <w:position w:val="0"/>
          <w:sz w:val="21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2.作者应遵守《著作权法》相关规定,恪守科研诚信和学术规范。论文应为原创且未公开发表，凡参考 和引用他人著作，请在参考文献中予以标注，严禁一稿多投。</w:t>
      </w:r>
    </w:p>
    <w:p>
      <w:pPr>
        <w:widowControl w:val="false"/>
        <w:spacing w:before="0" w:after="0" w:line="240"/>
        <w:ind w:right="0" w:left="0" w:firstLine="480"/>
        <w:jc w:val="left"/>
        <w:rPr>
          <w:rFonts w:ascii="黑体" w:hAnsi="黑体" w:cs="黑体" w:eastAsia="黑体"/>
          <w:color w:val="333333"/>
          <w:spacing w:val="0"/>
          <w:position w:val="0"/>
          <w:sz w:val="21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3.作者应遵守国家《保密法》,论文内容须经单位保密委员会或主管部门审批方能投稿,涉及主办单位703研究所的作者（无论第几作者）均需提供保密审查证明; 作者在投稿时还需提供《论文著作权转让协议》，模板在网站“作者指南”里提供下载。</w:t>
      </w:r>
    </w:p>
    <w:p>
      <w:pPr>
        <w:widowControl w:val="false"/>
        <w:spacing w:before="0" w:after="0" w:line="240"/>
        <w:ind w:right="0" w:left="0" w:firstLine="480"/>
        <w:jc w:val="left"/>
        <w:rPr>
          <w:rFonts w:ascii="黑体" w:hAnsi="黑体" w:cs="黑体" w:eastAsia="黑体"/>
          <w:color w:val="333333"/>
          <w:spacing w:val="0"/>
          <w:position w:val="0"/>
          <w:sz w:val="21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4.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总体要求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:论文应具有科学性、创新性、实用性,要求层次分明、逻辑严谨、重点突出、论据充分、数据可 靠、图表清晰、文字简练。综述性论文8000字左右;研究性论文6000字左右;应用性论文5000字以内;标题宋体二号字、正文宋体五号字、单倍行距，双栏排版。</w:t>
      </w:r>
    </w:p>
    <w:p>
      <w:pPr>
        <w:widowControl w:val="false"/>
        <w:spacing w:before="0" w:after="0" w:line="240"/>
        <w:ind w:right="0" w:left="0" w:firstLine="480"/>
        <w:jc w:val="left"/>
        <w:rPr>
          <w:rFonts w:ascii="黑体" w:hAnsi="黑体" w:cs="黑体" w:eastAsia="黑体"/>
          <w:color w:val="333333"/>
          <w:spacing w:val="0"/>
          <w:position w:val="0"/>
          <w:sz w:val="21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5.写作要求：（1）文章题目（20字以内）；（2）摘要（一般200字至400字，包括目的、方法、结果、结论，中英文对照）；（3）关键词（3 ~8个，反映文章主题内容）；（4）引言（800字左右）；（5）结论（400字左右）；（6）中图分类号:应按《中国图书分类法》标注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；（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7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）参考文献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:应采用顺序编码制著录，应充分恰当地引用，一般不少于15条，写作格式见GB/T7714 -2015,中文文献须有英文对照;（8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）署名作者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: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限定在</w:t>
      </w:r>
      <w:r>
        <w:rPr>
          <w:rFonts w:ascii="宋体" w:hAnsi="宋体" w:cs="宋体" w:eastAsia="宋体"/>
          <w:b/>
          <w:color w:val="333333"/>
          <w:spacing w:val="0"/>
          <w:position w:val="0"/>
          <w:sz w:val="24"/>
          <w:shd w:fill="FFFFFF" w:val="clear"/>
        </w:rPr>
        <w:t xml:space="preserve">6人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以内，注明单位全称、二级单位及所在省市及邮编；（9）作者简介:姓名、出生年、性别、单位、职称或学历、邮箱，如通讯 作者非第一作者,亦提供通讯作者简介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；（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10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）基金项目：省部级及以上项目编号及基金项目名称（中英文对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照）；（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11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）物理量符号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:变量（包括角标）一律用斜体,非变量用正体,物理量单位必须使用《中华人民共和国 法定计量单位》,一律用正体;同时，字母、符号必须分清大小写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；（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12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）图、表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:随文排版，分别统一编号;横、纵 坐标需标注物理量名称、符号和法定单位;表格采用三线表（表中无斜线和竖线）形式；图名、表名应有中英 文对照。</w:t>
      </w:r>
    </w:p>
    <w:p>
      <w:pPr>
        <w:widowControl w:val="false"/>
        <w:spacing w:before="0" w:after="0" w:line="240"/>
        <w:ind w:right="0" w:left="0" w:firstLine="480"/>
        <w:jc w:val="left"/>
        <w:rPr>
          <w:rFonts w:ascii="黑体" w:hAnsi="黑体" w:cs="黑体" w:eastAsia="黑体"/>
          <w:color w:val="333333"/>
          <w:spacing w:val="0"/>
          <w:position w:val="0"/>
          <w:sz w:val="21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6.审理周期：3个月，作者可即时登录网站查询审稿进展或下载录用证明等。</w:t>
      </w:r>
    </w:p>
    <w:p>
      <w:pPr>
        <w:widowControl w:val="false"/>
        <w:spacing w:before="0" w:after="0" w:line="240"/>
        <w:ind w:right="0" w:left="0" w:firstLine="480"/>
        <w:jc w:val="left"/>
        <w:rPr>
          <w:rFonts w:ascii="黑体" w:hAnsi="黑体" w:cs="黑体" w:eastAsia="黑体"/>
          <w:color w:val="333333"/>
          <w:spacing w:val="0"/>
          <w:position w:val="0"/>
          <w:sz w:val="21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7.优先发表:论文属于国家自然科学基金、省部级各类科学基金、专利以及其它国家和地方重大科研项 目等，请随稿提供项目证明或专利证书电子版，并注明项目编号和名称；已刊登的论文，若获优秀论文奖、研成果奖或在某单位产生经济效益、社会效益等，请作者提供获奖证明，今后将优先发表该作者的论文。</w:t>
      </w:r>
    </w:p>
    <w:p>
      <w:pPr>
        <w:widowControl w:val="false"/>
        <w:spacing w:before="0" w:after="0" w:line="240"/>
        <w:ind w:right="0" w:left="0" w:firstLine="480"/>
        <w:jc w:val="left"/>
        <w:rPr>
          <w:rFonts w:ascii="黑体" w:hAnsi="黑体" w:cs="黑体" w:eastAsia="黑体"/>
          <w:color w:val="333333"/>
          <w:spacing w:val="0"/>
          <w:position w:val="0"/>
          <w:sz w:val="21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8.被本刊录用的论文，根据中科协学发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【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1998】09号文件和科办字</w:t>
      </w:r>
      <w:r>
        <w:rPr>
          <w:rFonts w:ascii="黑体" w:hAnsi="黑体" w:cs="黑体" w:eastAsia="黑体"/>
          <w:color w:val="333333"/>
          <w:spacing w:val="0"/>
          <w:position w:val="0"/>
          <w:sz w:val="24"/>
          <w:shd w:fill="FFFFFF" w:val="clear"/>
        </w:rPr>
        <w:t xml:space="preserve">【</w:t>
      </w:r>
      <w:r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  <w:t xml:space="preserve">1994】50号文件精神,收取版面发表费，审稿费自理，特邀稿件除外。论文发表后,支付作者稿酬(含著作权使用费），并赠阅期刊两本。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